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1276"/>
        <w:gridCol w:w="7329"/>
      </w:tblGrid>
      <w:tr w:rsidR="00297E24" w:rsidRPr="002A56BA" w:rsidTr="00691695">
        <w:tblPrEx>
          <w:tblCellMar>
            <w:top w:w="0" w:type="dxa"/>
            <w:bottom w:w="0" w:type="dxa"/>
          </w:tblCellMar>
        </w:tblPrEx>
        <w:trPr>
          <w:trHeight w:val="1335"/>
        </w:trPr>
        <w:tc>
          <w:tcPr>
            <w:tcW w:w="9285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97E24" w:rsidRPr="002A56BA" w:rsidRDefault="00297E24">
            <w:pPr>
              <w:jc w:val="center"/>
              <w:rPr>
                <w:rFonts w:ascii="Arial Narrow" w:hAnsi="Arial Narrow"/>
                <w:b/>
                <w:sz w:val="36"/>
              </w:rPr>
            </w:pPr>
            <w:r w:rsidRPr="002A56BA">
              <w:rPr>
                <w:rFonts w:ascii="Arial Narrow" w:hAnsi="Arial Narrow"/>
                <w:b/>
                <w:sz w:val="36"/>
              </w:rPr>
              <w:t>COMUNE DI ALBAREDO ARNABOLDI</w:t>
            </w:r>
          </w:p>
          <w:p w:rsidR="00297E24" w:rsidRPr="002A56BA" w:rsidRDefault="00297E24">
            <w:pPr>
              <w:jc w:val="both"/>
              <w:rPr>
                <w:rFonts w:ascii="Arial Narrow" w:hAnsi="Arial Narrow"/>
                <w:sz w:val="24"/>
              </w:rPr>
            </w:pPr>
          </w:p>
          <w:p w:rsidR="00297E24" w:rsidRPr="002A56BA" w:rsidRDefault="00297E24">
            <w:pPr>
              <w:jc w:val="center"/>
              <w:rPr>
                <w:rFonts w:ascii="Arial Narrow" w:hAnsi="Arial Narrow"/>
                <w:sz w:val="28"/>
              </w:rPr>
            </w:pPr>
            <w:r w:rsidRPr="002A56BA">
              <w:rPr>
                <w:rFonts w:ascii="Arial Narrow" w:hAnsi="Arial Narrow"/>
                <w:sz w:val="28"/>
              </w:rPr>
              <w:t xml:space="preserve">ELENCO DETERMINE DEL RESPONSABILE DELLA STRUTTURA N.1 – AREA AMMINISTRATIVO </w:t>
            </w:r>
            <w:r w:rsidR="00524831">
              <w:rPr>
                <w:rFonts w:ascii="Arial Narrow" w:hAnsi="Arial Narrow"/>
                <w:sz w:val="28"/>
              </w:rPr>
              <w:t>CONTABILE</w:t>
            </w:r>
            <w:r w:rsidRPr="002A56BA">
              <w:rPr>
                <w:rFonts w:ascii="Arial Narrow" w:hAnsi="Arial Narrow"/>
                <w:sz w:val="28"/>
              </w:rPr>
              <w:t>.</w:t>
            </w:r>
          </w:p>
          <w:p w:rsidR="00297E24" w:rsidRPr="002A56BA" w:rsidRDefault="00CF72C7">
            <w:pPr>
              <w:jc w:val="center"/>
              <w:rPr>
                <w:rFonts w:ascii="Arial Narrow" w:hAnsi="Arial Narrow"/>
                <w:sz w:val="28"/>
              </w:rPr>
            </w:pPr>
            <w:r w:rsidRPr="002A56BA">
              <w:rPr>
                <w:rFonts w:ascii="Arial Narrow" w:hAnsi="Arial Narrow"/>
                <w:sz w:val="28"/>
              </w:rPr>
              <w:t>ANNO 20</w:t>
            </w:r>
            <w:r w:rsidR="00524831">
              <w:rPr>
                <w:rFonts w:ascii="Arial Narrow" w:hAnsi="Arial Narrow"/>
                <w:sz w:val="28"/>
              </w:rPr>
              <w:t>1</w:t>
            </w:r>
            <w:r w:rsidR="007B6208">
              <w:rPr>
                <w:rFonts w:ascii="Arial Narrow" w:hAnsi="Arial Narrow"/>
                <w:sz w:val="28"/>
              </w:rPr>
              <w:t>4</w:t>
            </w:r>
          </w:p>
        </w:tc>
      </w:tr>
      <w:tr w:rsidR="00297E24" w:rsidRPr="002A56BA" w:rsidTr="00EF5B49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680" w:type="dxa"/>
            <w:tcBorders>
              <w:top w:val="double" w:sz="4" w:space="0" w:color="auto"/>
              <w:left w:val="double" w:sz="4" w:space="0" w:color="auto"/>
            </w:tcBorders>
          </w:tcPr>
          <w:p w:rsidR="00297E24" w:rsidRPr="002A56BA" w:rsidRDefault="00297E24">
            <w:pPr>
              <w:jc w:val="both"/>
              <w:rPr>
                <w:rFonts w:ascii="Arial Narrow" w:hAnsi="Arial Narrow"/>
                <w:b/>
                <w:sz w:val="24"/>
              </w:rPr>
            </w:pPr>
          </w:p>
          <w:p w:rsidR="00297E24" w:rsidRPr="002A56BA" w:rsidRDefault="00297E24">
            <w:pPr>
              <w:jc w:val="both"/>
              <w:rPr>
                <w:rFonts w:ascii="Arial Narrow" w:hAnsi="Arial Narrow"/>
                <w:b/>
                <w:sz w:val="24"/>
              </w:rPr>
            </w:pPr>
            <w:r w:rsidRPr="002A56BA">
              <w:rPr>
                <w:rFonts w:ascii="Arial Narrow" w:hAnsi="Arial Narrow"/>
                <w:b/>
                <w:sz w:val="24"/>
              </w:rPr>
              <w:t>N.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297E24" w:rsidRPr="002A56BA" w:rsidRDefault="00297E24">
            <w:pPr>
              <w:jc w:val="both"/>
              <w:rPr>
                <w:rFonts w:ascii="Arial Narrow" w:hAnsi="Arial Narrow"/>
                <w:b/>
                <w:sz w:val="24"/>
              </w:rPr>
            </w:pPr>
          </w:p>
          <w:p w:rsidR="00297E24" w:rsidRPr="002A56BA" w:rsidRDefault="00297E24">
            <w:pPr>
              <w:jc w:val="both"/>
              <w:rPr>
                <w:rFonts w:ascii="Arial Narrow" w:hAnsi="Arial Narrow"/>
                <w:b/>
                <w:sz w:val="24"/>
              </w:rPr>
            </w:pPr>
            <w:r w:rsidRPr="002A56BA">
              <w:rPr>
                <w:rFonts w:ascii="Arial Narrow" w:hAnsi="Arial Narrow"/>
                <w:b/>
                <w:sz w:val="24"/>
              </w:rPr>
              <w:t>DATA</w:t>
            </w:r>
          </w:p>
          <w:p w:rsidR="00297E24" w:rsidRPr="002A56BA" w:rsidRDefault="00297E24">
            <w:pPr>
              <w:jc w:val="both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329" w:type="dxa"/>
            <w:tcBorders>
              <w:top w:val="double" w:sz="4" w:space="0" w:color="auto"/>
              <w:right w:val="double" w:sz="4" w:space="0" w:color="auto"/>
            </w:tcBorders>
          </w:tcPr>
          <w:p w:rsidR="00297E24" w:rsidRPr="002A56BA" w:rsidRDefault="00297E24">
            <w:pPr>
              <w:jc w:val="both"/>
              <w:rPr>
                <w:rFonts w:ascii="Arial Narrow" w:hAnsi="Arial Narrow"/>
                <w:b/>
                <w:sz w:val="24"/>
              </w:rPr>
            </w:pPr>
          </w:p>
          <w:p w:rsidR="00297E24" w:rsidRPr="002A56BA" w:rsidRDefault="00297E24">
            <w:pPr>
              <w:jc w:val="both"/>
              <w:rPr>
                <w:rFonts w:ascii="Arial Narrow" w:hAnsi="Arial Narrow"/>
                <w:b/>
                <w:sz w:val="24"/>
              </w:rPr>
            </w:pPr>
            <w:r w:rsidRPr="002A56BA">
              <w:rPr>
                <w:rFonts w:ascii="Arial Narrow" w:hAnsi="Arial Narrow"/>
                <w:b/>
                <w:sz w:val="24"/>
              </w:rPr>
              <w:t>OGGETTO</w:t>
            </w:r>
          </w:p>
        </w:tc>
      </w:tr>
      <w:tr w:rsidR="00297E24" w:rsidRPr="002A56BA" w:rsidTr="00EF5B49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297E24" w:rsidRPr="002A56BA" w:rsidRDefault="00297E24">
            <w:pPr>
              <w:jc w:val="both"/>
              <w:rPr>
                <w:rFonts w:ascii="Arial Narrow" w:hAnsi="Arial Narrow"/>
                <w:sz w:val="24"/>
              </w:rPr>
            </w:pPr>
            <w:r w:rsidRPr="002A56BA">
              <w:rPr>
                <w:rFonts w:ascii="Arial Narrow" w:hAnsi="Arial Narrow"/>
                <w:sz w:val="24"/>
              </w:rPr>
              <w:t>01</w:t>
            </w:r>
          </w:p>
        </w:tc>
        <w:tc>
          <w:tcPr>
            <w:tcW w:w="1276" w:type="dxa"/>
          </w:tcPr>
          <w:p w:rsidR="00297E24" w:rsidRPr="002A56BA" w:rsidRDefault="007B6208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21.01.2014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297E24" w:rsidRPr="002A56BA" w:rsidRDefault="007B6208" w:rsidP="00AC482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Assunzione </w:t>
            </w:r>
            <w:proofErr w:type="gramStart"/>
            <w:r>
              <w:rPr>
                <w:rFonts w:ascii="Arial Narrow" w:hAnsi="Arial Narrow"/>
                <w:sz w:val="24"/>
              </w:rPr>
              <w:t xml:space="preserve">di </w:t>
            </w:r>
            <w:proofErr w:type="gramEnd"/>
            <w:r>
              <w:rPr>
                <w:rFonts w:ascii="Arial Narrow" w:hAnsi="Arial Narrow"/>
                <w:sz w:val="24"/>
              </w:rPr>
              <w:t>impegni di spesa anno 2014 relativi al provvedimento istituzionale.</w:t>
            </w:r>
          </w:p>
        </w:tc>
      </w:tr>
      <w:tr w:rsidR="00B110C9" w:rsidRPr="002A56BA" w:rsidTr="00AD0530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B110C9" w:rsidRPr="002A56BA" w:rsidRDefault="00B110C9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02</w:t>
            </w:r>
          </w:p>
        </w:tc>
        <w:tc>
          <w:tcPr>
            <w:tcW w:w="1276" w:type="dxa"/>
          </w:tcPr>
          <w:p w:rsidR="00B110C9" w:rsidRDefault="007B6208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21.01.2014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B110C9" w:rsidRDefault="007B6208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 xml:space="preserve">Impegno di spesa per visite fiscali di controllo in caso di assenze per malattia dei dipendenti dell’Ente D.L. 112/2008 convertito in Legge </w:t>
            </w:r>
            <w:proofErr w:type="gramEnd"/>
            <w:r>
              <w:rPr>
                <w:rFonts w:ascii="Arial Narrow" w:hAnsi="Arial Narrow"/>
                <w:sz w:val="24"/>
              </w:rPr>
              <w:t>n. 133/2008.</w:t>
            </w:r>
          </w:p>
        </w:tc>
      </w:tr>
      <w:tr w:rsidR="00AD0530" w:rsidRPr="002A56BA" w:rsidTr="00AD0530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03</w:t>
            </w:r>
          </w:p>
        </w:tc>
        <w:tc>
          <w:tcPr>
            <w:tcW w:w="1276" w:type="dxa"/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31.01.2014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Conto degli agenti contabili anno 2013.</w:t>
            </w:r>
          </w:p>
        </w:tc>
      </w:tr>
      <w:tr w:rsidR="00AD0530" w:rsidRPr="002A56BA" w:rsidTr="00AD0530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04</w:t>
            </w:r>
          </w:p>
        </w:tc>
        <w:tc>
          <w:tcPr>
            <w:tcW w:w="1276" w:type="dxa"/>
          </w:tcPr>
          <w:p w:rsidR="00AD0530" w:rsidRDefault="00C44E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02.04.2014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AD0530" w:rsidRDefault="00C44E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Elezioni dei Membri </w:t>
            </w:r>
            <w:proofErr w:type="gramStart"/>
            <w:r>
              <w:rPr>
                <w:rFonts w:ascii="Arial Narrow" w:hAnsi="Arial Narrow"/>
                <w:sz w:val="24"/>
              </w:rPr>
              <w:t>del Parlamento Europeo spettanti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all’Italia e elezione diretta del Sindaco e del Consiglio Comunale: autorizzazione al personale dipendente ad effettuare prestazioni di lavoro straordinario.</w:t>
            </w:r>
          </w:p>
        </w:tc>
      </w:tr>
      <w:tr w:rsidR="00AD0530" w:rsidRPr="002A56BA" w:rsidTr="00AD0530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05</w:t>
            </w:r>
          </w:p>
        </w:tc>
        <w:tc>
          <w:tcPr>
            <w:tcW w:w="1276" w:type="dxa"/>
          </w:tcPr>
          <w:p w:rsidR="00AD0530" w:rsidRDefault="00C96EA9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02.04.2014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AD0530" w:rsidRDefault="00C96EA9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Diritti di segreteria e di rogito. Riparto e liquidazione </w:t>
            </w:r>
            <w:proofErr w:type="gramStart"/>
            <w:r>
              <w:rPr>
                <w:rFonts w:ascii="Arial Narrow" w:hAnsi="Arial Narrow"/>
                <w:sz w:val="24"/>
              </w:rPr>
              <w:t>I°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trimestre 2014.</w:t>
            </w:r>
          </w:p>
        </w:tc>
      </w:tr>
      <w:tr w:rsidR="00AD0530" w:rsidRPr="002A56BA" w:rsidTr="00C44E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06</w:t>
            </w:r>
          </w:p>
        </w:tc>
        <w:tc>
          <w:tcPr>
            <w:tcW w:w="1276" w:type="dxa"/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29.04.2014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AD0530" w:rsidRDefault="00AD0530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Ricognizione dei residui attivi e passivi.</w:t>
            </w:r>
          </w:p>
        </w:tc>
      </w:tr>
      <w:tr w:rsidR="00C44E55" w:rsidRPr="002A56BA" w:rsidTr="00C44E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4E55" w:rsidRDefault="00C44E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07</w:t>
            </w:r>
          </w:p>
        </w:tc>
        <w:tc>
          <w:tcPr>
            <w:tcW w:w="1276" w:type="dxa"/>
          </w:tcPr>
          <w:p w:rsidR="00C44E55" w:rsidRDefault="00F5389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30.07.2014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4E55" w:rsidRPr="00F53895" w:rsidRDefault="00F53895" w:rsidP="00F53895">
            <w:pPr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F53895">
              <w:rPr>
                <w:rFonts w:ascii="Arial Narrow" w:hAnsi="Arial Narrow"/>
                <w:sz w:val="24"/>
                <w:szCs w:val="24"/>
              </w:rPr>
              <w:t xml:space="preserve">Riparto e liquidazione dei diritti di segreteria </w:t>
            </w:r>
            <w:proofErr w:type="gramStart"/>
            <w:r w:rsidRPr="00F53895">
              <w:rPr>
                <w:rFonts w:ascii="Arial Narrow" w:hAnsi="Arial Narrow"/>
                <w:sz w:val="24"/>
                <w:szCs w:val="24"/>
              </w:rPr>
              <w:t>relativi al</w:t>
            </w:r>
            <w:proofErr w:type="gramEnd"/>
            <w:r w:rsidRPr="00F53895">
              <w:rPr>
                <w:rFonts w:ascii="Arial Narrow" w:hAnsi="Arial Narrow"/>
                <w:sz w:val="24"/>
                <w:szCs w:val="24"/>
              </w:rPr>
              <w:t xml:space="preserve"> II trimestre dell’anno 2014.</w:t>
            </w:r>
          </w:p>
        </w:tc>
      </w:tr>
      <w:tr w:rsidR="00C44E5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4E55" w:rsidRDefault="00C44E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08</w:t>
            </w:r>
          </w:p>
        </w:tc>
        <w:tc>
          <w:tcPr>
            <w:tcW w:w="1276" w:type="dxa"/>
          </w:tcPr>
          <w:p w:rsidR="00C44E55" w:rsidRDefault="00C44E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30.07.2014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4E55" w:rsidRDefault="00C44E5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Diverso utilizzo Mutui Cassa DD.PP. per trasferimento di capitale all’Unione Campospinoso Albaredo per lavori di completamento della viabili</w:t>
            </w:r>
            <w:proofErr w:type="gramEnd"/>
            <w:r>
              <w:rPr>
                <w:rFonts w:ascii="Arial Narrow" w:hAnsi="Arial Narrow"/>
                <w:sz w:val="24"/>
              </w:rPr>
              <w:t>tà al servizio delle zone produttive di via Erbatici – III lotto.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09</w:t>
            </w:r>
          </w:p>
        </w:tc>
        <w:tc>
          <w:tcPr>
            <w:tcW w:w="1276" w:type="dxa"/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16.10.2014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Maggiori oneri sostenuti dall’Amministrazione Comunale per inserimento domande utenti bonus gas nel sistema SGATE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. Approvazione </w:t>
            </w:r>
            <w:proofErr w:type="gramStart"/>
            <w:r>
              <w:rPr>
                <w:rFonts w:ascii="Arial Narrow" w:hAnsi="Arial Narrow"/>
                <w:sz w:val="24"/>
              </w:rPr>
              <w:t>rendiconto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anno 2011.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</w:t>
            </w:r>
          </w:p>
        </w:tc>
        <w:tc>
          <w:tcPr>
            <w:tcW w:w="1276" w:type="dxa"/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16.10.2014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C40AD5" w:rsidP="00C40AD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Maggiori oneri sostenuti dall’Amministrazione Comunale per inserimento domande utenti bonus energia elettrica nel sistema SGATE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. Approvazione </w:t>
            </w:r>
            <w:proofErr w:type="gramStart"/>
            <w:r>
              <w:rPr>
                <w:rFonts w:ascii="Arial Narrow" w:hAnsi="Arial Narrow"/>
                <w:sz w:val="24"/>
              </w:rPr>
              <w:t>rendiconto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anno 2011.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11</w:t>
            </w:r>
          </w:p>
        </w:tc>
        <w:tc>
          <w:tcPr>
            <w:tcW w:w="1276" w:type="dxa"/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31.10.2014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C40AD5" w:rsidP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Approvazione ruolo TARI anno 2014.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12</w:t>
            </w:r>
          </w:p>
        </w:tc>
        <w:tc>
          <w:tcPr>
            <w:tcW w:w="1276" w:type="dxa"/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03.11.2014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C40AD5" w:rsidP="00C40AD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Maggiori oneri sostenuti dall’Amministrazione Comunale per inserimento domande utenti bonus energia elettrica nel sistema SGATE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. Approvazione </w:t>
            </w:r>
            <w:proofErr w:type="gramStart"/>
            <w:r>
              <w:rPr>
                <w:rFonts w:ascii="Arial Narrow" w:hAnsi="Arial Narrow"/>
                <w:sz w:val="24"/>
              </w:rPr>
              <w:t>rendiconto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anno 2012.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13</w:t>
            </w:r>
          </w:p>
        </w:tc>
        <w:tc>
          <w:tcPr>
            <w:tcW w:w="1276" w:type="dxa"/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03.11.2014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C40AD5" w:rsidP="00C40AD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Maggiori oneri sostenuti dall’Amministrazione Comunale per inserimento domande utenti bonus gas nel sistema SGATE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. Approvazione </w:t>
            </w:r>
            <w:proofErr w:type="gramStart"/>
            <w:r>
              <w:rPr>
                <w:rFonts w:ascii="Arial Narrow" w:hAnsi="Arial Narrow"/>
                <w:sz w:val="24"/>
              </w:rPr>
              <w:t>rendiconto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anno 2012.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14</w:t>
            </w:r>
          </w:p>
        </w:tc>
        <w:tc>
          <w:tcPr>
            <w:tcW w:w="1276" w:type="dxa"/>
          </w:tcPr>
          <w:p w:rsidR="00C40AD5" w:rsidRDefault="00F5389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07.11.2014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F53895" w:rsidP="00C40AD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Consultazioni elettorali per l’elezione diretta del Presidente e del Consiglio Regionale della Lombardia del 24 e 25 febbraio 2013</w:t>
            </w:r>
            <w:proofErr w:type="gramEnd"/>
            <w:r>
              <w:rPr>
                <w:rFonts w:ascii="Arial Narrow" w:hAnsi="Arial Narrow"/>
                <w:sz w:val="24"/>
              </w:rPr>
              <w:t>. Restituzione somme alla Regione Lombardia.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15</w:t>
            </w:r>
          </w:p>
        </w:tc>
        <w:tc>
          <w:tcPr>
            <w:tcW w:w="1276" w:type="dxa"/>
          </w:tcPr>
          <w:p w:rsidR="00C40AD5" w:rsidRPr="00F53895" w:rsidRDefault="00F53895">
            <w:pPr>
              <w:jc w:val="both"/>
              <w:rPr>
                <w:rFonts w:ascii="Arial Narrow" w:hAnsi="Arial Narrow"/>
                <w:sz w:val="24"/>
              </w:rPr>
            </w:pPr>
            <w:r w:rsidRPr="00F53895">
              <w:rPr>
                <w:rFonts w:ascii="Arial Narrow" w:hAnsi="Arial Narrow"/>
                <w:sz w:val="24"/>
              </w:rPr>
              <w:t>14.11.2014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Pr="00F53895" w:rsidRDefault="00F53895" w:rsidP="00C40AD5">
            <w:pPr>
              <w:jc w:val="both"/>
              <w:rPr>
                <w:rFonts w:ascii="Arial Narrow" w:hAnsi="Arial Narrow"/>
                <w:sz w:val="24"/>
              </w:rPr>
            </w:pPr>
            <w:r w:rsidRPr="00F53895">
              <w:rPr>
                <w:rFonts w:ascii="Arial Narrow" w:hAnsi="Arial Narrow"/>
                <w:sz w:val="24"/>
                <w:szCs w:val="24"/>
              </w:rPr>
              <w:t xml:space="preserve">Riparto e liquidazione dei diritti di segreteria </w:t>
            </w:r>
            <w:proofErr w:type="gramStart"/>
            <w:r w:rsidRPr="00F53895">
              <w:rPr>
                <w:rFonts w:ascii="Arial Narrow" w:hAnsi="Arial Narrow"/>
                <w:sz w:val="24"/>
                <w:szCs w:val="24"/>
              </w:rPr>
              <w:t>relativi al</w:t>
            </w:r>
            <w:proofErr w:type="gramEnd"/>
            <w:r w:rsidRPr="00F53895">
              <w:rPr>
                <w:rFonts w:ascii="Arial Narrow" w:hAnsi="Arial Narrow"/>
                <w:sz w:val="24"/>
                <w:szCs w:val="24"/>
              </w:rPr>
              <w:t xml:space="preserve"> III trimestre dell’anno 2014.</w:t>
            </w:r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16</w:t>
            </w:r>
          </w:p>
        </w:tc>
        <w:tc>
          <w:tcPr>
            <w:tcW w:w="1276" w:type="dxa"/>
          </w:tcPr>
          <w:p w:rsidR="00C40AD5" w:rsidRDefault="00D424D2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10.12.2014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D424D2" w:rsidP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Assenza per malattia Sig. Attilio </w:t>
            </w:r>
            <w:proofErr w:type="spellStart"/>
            <w:r>
              <w:rPr>
                <w:rFonts w:ascii="Arial Narrow" w:hAnsi="Arial Narrow"/>
                <w:sz w:val="24"/>
              </w:rPr>
              <w:t>Magrotti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. </w:t>
            </w:r>
            <w:proofErr w:type="gramStart"/>
            <w:r>
              <w:rPr>
                <w:rFonts w:ascii="Arial Narrow" w:hAnsi="Arial Narrow"/>
                <w:sz w:val="24"/>
              </w:rPr>
              <w:t>Determinazione del trattamento economico ridotto per i primi dieci giorni di assenza.</w:t>
            </w:r>
            <w:proofErr w:type="gramEnd"/>
          </w:p>
        </w:tc>
      </w:tr>
      <w:tr w:rsidR="00C40AD5" w:rsidRPr="002A56BA" w:rsidTr="00C40AD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17</w:t>
            </w:r>
          </w:p>
        </w:tc>
        <w:tc>
          <w:tcPr>
            <w:tcW w:w="1276" w:type="dxa"/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16.12.2014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C40AD5" w:rsidP="00C40AD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Indizione procedura aperta per l’affidamento in concessione del servizio di accertamento e riscossione dell’imposta comunale sulla pubblicit</w:t>
            </w:r>
            <w:proofErr w:type="gramEnd"/>
            <w:r>
              <w:rPr>
                <w:rFonts w:ascii="Arial Narrow" w:hAnsi="Arial Narrow"/>
                <w:sz w:val="24"/>
              </w:rPr>
              <w:t>à e dei diritti sulle pubbliche affissioni. CIG 6059140082</w:t>
            </w:r>
          </w:p>
        </w:tc>
      </w:tr>
      <w:tr w:rsidR="00C40AD5" w:rsidRPr="002A56BA" w:rsidTr="00D424D2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18</w:t>
            </w:r>
          </w:p>
        </w:tc>
        <w:tc>
          <w:tcPr>
            <w:tcW w:w="1276" w:type="dxa"/>
          </w:tcPr>
          <w:p w:rsidR="00C40AD5" w:rsidRDefault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31.11.2014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C40AD5" w:rsidRDefault="00C40AD5" w:rsidP="00C40AD5">
            <w:pPr>
              <w:jc w:val="both"/>
              <w:rPr>
                <w:rFonts w:ascii="Arial Narrow" w:hAnsi="Arial Narrow"/>
                <w:sz w:val="24"/>
              </w:rPr>
            </w:pPr>
            <w:proofErr w:type="gramStart"/>
            <w:r>
              <w:rPr>
                <w:rFonts w:ascii="Arial Narrow" w:hAnsi="Arial Narrow"/>
                <w:sz w:val="24"/>
              </w:rPr>
              <w:t>Aggiudicazione mediante procedura aperta per l’affidamento in concessione del servizio di accertamento e riscossione dell’imposta comunale s</w:t>
            </w:r>
            <w:proofErr w:type="gramEnd"/>
            <w:r>
              <w:rPr>
                <w:rFonts w:ascii="Arial Narrow" w:hAnsi="Arial Narrow"/>
                <w:sz w:val="24"/>
              </w:rPr>
              <w:t>ulla pubblicità e dei diritti sulle pubbliche affissioni - CIG 6059140082 – Approvazione verbale di gara.</w:t>
            </w:r>
          </w:p>
        </w:tc>
      </w:tr>
      <w:tr w:rsidR="00D424D2" w:rsidRPr="002A56BA" w:rsidTr="00D424D2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D424D2" w:rsidRDefault="00D424D2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lastRenderedPageBreak/>
              <w:t>19</w:t>
            </w:r>
          </w:p>
        </w:tc>
        <w:tc>
          <w:tcPr>
            <w:tcW w:w="1276" w:type="dxa"/>
          </w:tcPr>
          <w:p w:rsidR="00D424D2" w:rsidRDefault="00F5389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D424D2" w:rsidRPr="00F53895" w:rsidRDefault="00F53895" w:rsidP="00C40AD5">
            <w:pPr>
              <w:jc w:val="both"/>
              <w:rPr>
                <w:rFonts w:ascii="Arial Narrow" w:hAnsi="Arial Narrow"/>
                <w:sz w:val="24"/>
              </w:rPr>
            </w:pPr>
            <w:r w:rsidRPr="00F53895">
              <w:rPr>
                <w:rFonts w:ascii="Arial Narrow" w:hAnsi="Arial Narrow"/>
                <w:sz w:val="24"/>
                <w:szCs w:val="24"/>
              </w:rPr>
              <w:t xml:space="preserve">Riparto e liquidazione dei diritti di segreteria </w:t>
            </w:r>
            <w:proofErr w:type="gramStart"/>
            <w:r w:rsidRPr="00F53895">
              <w:rPr>
                <w:rFonts w:ascii="Arial Narrow" w:hAnsi="Arial Narrow"/>
                <w:sz w:val="24"/>
                <w:szCs w:val="24"/>
              </w:rPr>
              <w:t>relativi al</w:t>
            </w:r>
            <w:proofErr w:type="gramEnd"/>
            <w:r w:rsidRPr="00F53895">
              <w:rPr>
                <w:rFonts w:ascii="Arial Narrow" w:hAnsi="Arial Narrow"/>
                <w:sz w:val="24"/>
                <w:szCs w:val="24"/>
              </w:rPr>
              <w:t xml:space="preserve"> IV trimestre dell’anno 2014.</w:t>
            </w:r>
          </w:p>
        </w:tc>
      </w:tr>
      <w:tr w:rsidR="00D424D2" w:rsidRPr="002A56BA" w:rsidTr="008318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D424D2" w:rsidRDefault="00D424D2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20</w:t>
            </w:r>
          </w:p>
        </w:tc>
        <w:tc>
          <w:tcPr>
            <w:tcW w:w="1276" w:type="dxa"/>
          </w:tcPr>
          <w:p w:rsidR="00D424D2" w:rsidRDefault="00D424D2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D424D2" w:rsidRDefault="00D424D2" w:rsidP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Approvazione riparto spese per i locali adibiti al Centro per l’Impiego di Voghera per l’anno 2013. Impegno e liquidazione.</w:t>
            </w:r>
          </w:p>
        </w:tc>
      </w:tr>
      <w:tr w:rsidR="00831855" w:rsidRPr="002A56BA" w:rsidTr="008318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21</w:t>
            </w:r>
          </w:p>
        </w:tc>
        <w:tc>
          <w:tcPr>
            <w:tcW w:w="1276" w:type="dxa"/>
          </w:tcPr>
          <w:p w:rsidR="00831855" w:rsidRDefault="00F5389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831855" w:rsidRPr="00F53895" w:rsidRDefault="00F53895" w:rsidP="00C40AD5">
            <w:pPr>
              <w:jc w:val="both"/>
              <w:rPr>
                <w:rFonts w:ascii="Arial Narrow" w:hAnsi="Arial Narrow"/>
                <w:sz w:val="24"/>
              </w:rPr>
            </w:pPr>
            <w:r w:rsidRPr="00F53895">
              <w:rPr>
                <w:rFonts w:ascii="Arial Narrow" w:hAnsi="Arial Narrow"/>
                <w:bCs/>
                <w:sz w:val="24"/>
                <w:szCs w:val="24"/>
              </w:rPr>
              <w:t xml:space="preserve">Assunzione impegno di spesa per liquidazione indennità di funzione al Sindaco, Vicesindaco </w:t>
            </w:r>
            <w:proofErr w:type="gramStart"/>
            <w:r w:rsidRPr="00F53895">
              <w:rPr>
                <w:rFonts w:ascii="Arial Narrow" w:hAnsi="Arial Narrow"/>
                <w:bCs/>
                <w:sz w:val="24"/>
                <w:szCs w:val="24"/>
              </w:rPr>
              <w:t>ed</w:t>
            </w:r>
            <w:proofErr w:type="gramEnd"/>
            <w:r w:rsidRPr="00F53895">
              <w:rPr>
                <w:rFonts w:ascii="Arial Narrow" w:hAnsi="Arial Narrow"/>
                <w:bCs/>
                <w:sz w:val="24"/>
                <w:szCs w:val="24"/>
              </w:rPr>
              <w:t xml:space="preserve"> all’Assessore – Periodo 01.01.2014 – 31.05.2014</w:t>
            </w:r>
            <w:r w:rsidRPr="00F5389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831855" w:rsidRPr="002A56BA" w:rsidTr="008318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22</w:t>
            </w:r>
          </w:p>
        </w:tc>
        <w:tc>
          <w:tcPr>
            <w:tcW w:w="1276" w:type="dxa"/>
          </w:tcPr>
          <w:p w:rsidR="00831855" w:rsidRDefault="00F5389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831855" w:rsidRPr="00F53895" w:rsidRDefault="00F53895" w:rsidP="00C40AD5">
            <w:pPr>
              <w:jc w:val="both"/>
              <w:rPr>
                <w:rFonts w:ascii="Arial Narrow" w:hAnsi="Arial Narrow"/>
                <w:sz w:val="24"/>
              </w:rPr>
            </w:pPr>
            <w:r w:rsidRPr="00F53895">
              <w:rPr>
                <w:rFonts w:ascii="Arial Narrow" w:hAnsi="Arial Narrow"/>
                <w:bCs/>
                <w:sz w:val="24"/>
                <w:szCs w:val="24"/>
              </w:rPr>
              <w:t xml:space="preserve">Assunzione impegno di spesa per liquidazione indennità di funzione al Sindaco, Vicesindaco </w:t>
            </w:r>
            <w:proofErr w:type="gramStart"/>
            <w:r w:rsidRPr="00F53895">
              <w:rPr>
                <w:rFonts w:ascii="Arial Narrow" w:hAnsi="Arial Narrow"/>
                <w:bCs/>
                <w:sz w:val="24"/>
                <w:szCs w:val="24"/>
              </w:rPr>
              <w:t>ed</w:t>
            </w:r>
            <w:proofErr w:type="gramEnd"/>
            <w:r w:rsidRPr="00F53895">
              <w:rPr>
                <w:rFonts w:ascii="Arial Narrow" w:hAnsi="Arial Narrow"/>
                <w:bCs/>
                <w:sz w:val="24"/>
                <w:szCs w:val="24"/>
              </w:rPr>
              <w:t xml:space="preserve"> all’Assessore – Periodo 01.06.2014 – 31.12.2014</w:t>
            </w:r>
            <w:r w:rsidRPr="00F5389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831855" w:rsidRPr="002A56BA" w:rsidTr="008318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23</w:t>
            </w:r>
          </w:p>
        </w:tc>
        <w:tc>
          <w:tcPr>
            <w:tcW w:w="1276" w:type="dxa"/>
          </w:tcPr>
          <w:p w:rsidR="00831855" w:rsidRDefault="00F5389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831855" w:rsidRPr="00F53895" w:rsidRDefault="00F53895" w:rsidP="00C40AD5">
            <w:pPr>
              <w:jc w:val="both"/>
              <w:rPr>
                <w:rFonts w:ascii="Arial Narrow" w:hAnsi="Arial Narrow"/>
                <w:sz w:val="24"/>
              </w:rPr>
            </w:pPr>
            <w:r w:rsidRPr="00F53895">
              <w:rPr>
                <w:rFonts w:ascii="Arial Narrow" w:hAnsi="Arial Narrow"/>
                <w:bCs/>
                <w:sz w:val="24"/>
                <w:szCs w:val="24"/>
              </w:rPr>
              <w:t>Assunzione impegno di spesa per liquidazione gettoni di presenza per i Consiglieri Comunali – Periodo 01.01.2014 – 31.05.2014</w:t>
            </w:r>
            <w:r w:rsidRPr="00F5389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831855" w:rsidRPr="002A56BA" w:rsidTr="008318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24</w:t>
            </w:r>
          </w:p>
        </w:tc>
        <w:tc>
          <w:tcPr>
            <w:tcW w:w="1276" w:type="dxa"/>
          </w:tcPr>
          <w:p w:rsidR="00831855" w:rsidRDefault="00F5389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831855" w:rsidRPr="00F53895" w:rsidRDefault="00F53895" w:rsidP="00C40AD5">
            <w:pPr>
              <w:jc w:val="both"/>
              <w:rPr>
                <w:rFonts w:ascii="Arial Narrow" w:hAnsi="Arial Narrow"/>
                <w:sz w:val="24"/>
              </w:rPr>
            </w:pPr>
            <w:r w:rsidRPr="00F53895">
              <w:rPr>
                <w:rFonts w:ascii="Arial Narrow" w:hAnsi="Arial Narrow"/>
                <w:bCs/>
                <w:sz w:val="24"/>
                <w:szCs w:val="24"/>
              </w:rPr>
              <w:t>Assunzione impegno di spesa per liquidazione gettoni di presenza per i Consiglieri Comunali – Periodo 01.06.2014 – 31.12.2014</w:t>
            </w:r>
            <w:r w:rsidRPr="00F5389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831855" w:rsidRPr="002A56BA" w:rsidTr="008318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25</w:t>
            </w:r>
          </w:p>
        </w:tc>
        <w:tc>
          <w:tcPr>
            <w:tcW w:w="1276" w:type="dxa"/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831855" w:rsidRDefault="00831855" w:rsidP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ICI – Imposta Comunale sugli Immobili anno 2009. </w:t>
            </w:r>
            <w:proofErr w:type="gramStart"/>
            <w:r>
              <w:rPr>
                <w:rFonts w:ascii="Arial Narrow" w:hAnsi="Arial Narrow"/>
                <w:sz w:val="24"/>
              </w:rPr>
              <w:t>Istanza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di riversamento per erroneo versamento. Impegno e liquidazione.</w:t>
            </w:r>
          </w:p>
        </w:tc>
      </w:tr>
      <w:tr w:rsidR="00831855" w:rsidRPr="002A56BA" w:rsidTr="0083185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26</w:t>
            </w:r>
          </w:p>
        </w:tc>
        <w:tc>
          <w:tcPr>
            <w:tcW w:w="1276" w:type="dxa"/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831855" w:rsidRDefault="00831855" w:rsidP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ICI – Imposta Comunale sugli Immobili anno 2011. </w:t>
            </w:r>
            <w:proofErr w:type="gramStart"/>
            <w:r>
              <w:rPr>
                <w:rFonts w:ascii="Arial Narrow" w:hAnsi="Arial Narrow"/>
                <w:sz w:val="24"/>
              </w:rPr>
              <w:t>Istanza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di riversamento per erroneo versamento. Impegno e liquidazione.</w:t>
            </w:r>
          </w:p>
        </w:tc>
      </w:tr>
      <w:tr w:rsidR="00831855" w:rsidRPr="002A56BA" w:rsidTr="005510BC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</w:tcBorders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27</w:t>
            </w:r>
          </w:p>
        </w:tc>
        <w:tc>
          <w:tcPr>
            <w:tcW w:w="1276" w:type="dxa"/>
          </w:tcPr>
          <w:p w:rsidR="00831855" w:rsidRDefault="0083185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right w:val="double" w:sz="4" w:space="0" w:color="auto"/>
            </w:tcBorders>
          </w:tcPr>
          <w:p w:rsidR="00831855" w:rsidRDefault="00831855" w:rsidP="00C40AD5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TASI anno 2014 – </w:t>
            </w:r>
            <w:proofErr w:type="gramStart"/>
            <w:r>
              <w:rPr>
                <w:rFonts w:ascii="Arial Narrow" w:hAnsi="Arial Narrow"/>
                <w:sz w:val="24"/>
              </w:rPr>
              <w:t>Istanza</w:t>
            </w:r>
            <w:proofErr w:type="gramEnd"/>
            <w:r>
              <w:rPr>
                <w:rFonts w:ascii="Arial Narrow" w:hAnsi="Arial Narrow"/>
                <w:sz w:val="24"/>
              </w:rPr>
              <w:t xml:space="preserve"> di riversamento per erroneo versamento. Impegno e liquidazione.</w:t>
            </w:r>
          </w:p>
        </w:tc>
      </w:tr>
      <w:tr w:rsidR="005510BC" w:rsidRPr="002A56BA" w:rsidTr="00691695">
        <w:tblPrEx>
          <w:tblCellMar>
            <w:top w:w="0" w:type="dxa"/>
            <w:bottom w:w="0" w:type="dxa"/>
          </w:tblCellMar>
        </w:tblPrEx>
        <w:trPr>
          <w:trHeight w:val="498"/>
        </w:trPr>
        <w:tc>
          <w:tcPr>
            <w:tcW w:w="680" w:type="dxa"/>
            <w:tcBorders>
              <w:left w:val="double" w:sz="4" w:space="0" w:color="auto"/>
              <w:bottom w:val="double" w:sz="4" w:space="0" w:color="auto"/>
            </w:tcBorders>
          </w:tcPr>
          <w:p w:rsidR="005510BC" w:rsidRDefault="005510BC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28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5510BC" w:rsidRDefault="005510BC">
            <w:pPr>
              <w:jc w:val="bot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31.12.2014</w:t>
            </w:r>
          </w:p>
        </w:tc>
        <w:tc>
          <w:tcPr>
            <w:tcW w:w="7329" w:type="dxa"/>
            <w:tcBorders>
              <w:bottom w:val="double" w:sz="4" w:space="0" w:color="auto"/>
              <w:right w:val="double" w:sz="4" w:space="0" w:color="auto"/>
            </w:tcBorders>
          </w:tcPr>
          <w:p w:rsidR="005510BC" w:rsidRPr="005510BC" w:rsidRDefault="005510BC" w:rsidP="005510B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Liquidazione indennità</w:t>
            </w:r>
            <w:bookmarkStart w:id="0" w:name="_GoBack"/>
            <w:bookmarkEnd w:id="0"/>
            <w:r w:rsidRPr="005510BC">
              <w:rPr>
                <w:rFonts w:ascii="Arial Narrow" w:hAnsi="Arial Narrow" w:cs="Arial"/>
                <w:sz w:val="24"/>
                <w:szCs w:val="24"/>
              </w:rPr>
              <w:t xml:space="preserve"> fine mandato sindaco in carica dal 2009 al 2014.</w:t>
            </w:r>
          </w:p>
        </w:tc>
      </w:tr>
    </w:tbl>
    <w:p w:rsidR="00297E24" w:rsidRDefault="00297E24">
      <w:pPr>
        <w:jc w:val="both"/>
        <w:rPr>
          <w:sz w:val="24"/>
        </w:rPr>
      </w:pPr>
    </w:p>
    <w:sectPr w:rsidR="00297E24">
      <w:pgSz w:w="11906" w:h="16838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C09"/>
    <w:rsid w:val="00034F93"/>
    <w:rsid w:val="000851E2"/>
    <w:rsid w:val="000D2E22"/>
    <w:rsid w:val="00106058"/>
    <w:rsid w:val="00167649"/>
    <w:rsid w:val="001B512E"/>
    <w:rsid w:val="001B5AE4"/>
    <w:rsid w:val="00265D1F"/>
    <w:rsid w:val="00297E24"/>
    <w:rsid w:val="002A56BA"/>
    <w:rsid w:val="002A6AF1"/>
    <w:rsid w:val="003012EE"/>
    <w:rsid w:val="00303C09"/>
    <w:rsid w:val="00401F4D"/>
    <w:rsid w:val="004304ED"/>
    <w:rsid w:val="00445715"/>
    <w:rsid w:val="004C3074"/>
    <w:rsid w:val="005042F3"/>
    <w:rsid w:val="00510D60"/>
    <w:rsid w:val="00524831"/>
    <w:rsid w:val="005510BC"/>
    <w:rsid w:val="005F61BD"/>
    <w:rsid w:val="0065064E"/>
    <w:rsid w:val="006727C5"/>
    <w:rsid w:val="00691695"/>
    <w:rsid w:val="007642D0"/>
    <w:rsid w:val="00777537"/>
    <w:rsid w:val="007A2E7C"/>
    <w:rsid w:val="007B6208"/>
    <w:rsid w:val="007D76BF"/>
    <w:rsid w:val="00831855"/>
    <w:rsid w:val="00881363"/>
    <w:rsid w:val="008C644F"/>
    <w:rsid w:val="008F5F99"/>
    <w:rsid w:val="00906286"/>
    <w:rsid w:val="00934EB3"/>
    <w:rsid w:val="0099717B"/>
    <w:rsid w:val="00A00892"/>
    <w:rsid w:val="00A23F03"/>
    <w:rsid w:val="00A960B2"/>
    <w:rsid w:val="00AB5CC0"/>
    <w:rsid w:val="00AC4820"/>
    <w:rsid w:val="00AD0530"/>
    <w:rsid w:val="00AD3B34"/>
    <w:rsid w:val="00AE3D4B"/>
    <w:rsid w:val="00B110C9"/>
    <w:rsid w:val="00B12B09"/>
    <w:rsid w:val="00C40AD5"/>
    <w:rsid w:val="00C44E55"/>
    <w:rsid w:val="00C96EA9"/>
    <w:rsid w:val="00CF72C7"/>
    <w:rsid w:val="00D309C8"/>
    <w:rsid w:val="00D424D2"/>
    <w:rsid w:val="00D45D7A"/>
    <w:rsid w:val="00D62E44"/>
    <w:rsid w:val="00DF1B28"/>
    <w:rsid w:val="00E01057"/>
    <w:rsid w:val="00E332C9"/>
    <w:rsid w:val="00E334A0"/>
    <w:rsid w:val="00EF5B49"/>
    <w:rsid w:val="00F53895"/>
    <w:rsid w:val="00F92458"/>
    <w:rsid w:val="00FC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8F5F99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rsid w:val="00265D1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9062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8F5F99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rsid w:val="00265D1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906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ALBAREDO ARNABOLDI</vt:lpstr>
    </vt:vector>
  </TitlesOfParts>
  <Company>Comune di Campospinoso</Company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ALBAREDO ARNABOLDI</dc:title>
  <dc:creator>Uffici Comunali</dc:creator>
  <cp:lastModifiedBy>utente</cp:lastModifiedBy>
  <cp:revision>2</cp:revision>
  <cp:lastPrinted>2017-11-02T10:57:00Z</cp:lastPrinted>
  <dcterms:created xsi:type="dcterms:W3CDTF">2017-11-02T10:58:00Z</dcterms:created>
  <dcterms:modified xsi:type="dcterms:W3CDTF">2017-11-02T10:58:00Z</dcterms:modified>
</cp:coreProperties>
</file>